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 What is a FSM? Give an example of a FSM (other than a pen),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When using switch and case functions, which do you have to use first?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_____</w:t>
      </w:r>
      <w:r>
        <w:rPr>
          <w:rFonts w:ascii="Helvetica" w:cs="Arial Unicode MS" w:hAnsi="Arial Unicode MS" w:eastAsia="Arial Unicode MS"/>
          <w:rtl w:val="0"/>
        </w:rPr>
        <w:t xml:space="preserve"> statement contains only the name of a variable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Explain how an interrupt watcher works.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REC 8.10 Advanced easyC Functions  Guided Notes</w:t>
    </w:r>
    <w:r>
      <w:tab/>
      <w:tab/>
    </w:r>
    <w:r>
      <w:rPr>
        <w:rtl w:val="0"/>
        <w:lang w:val="en-US"/>
      </w:rPr>
      <w:t xml:space="preserve">Name: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